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74" w:rsidRDefault="00390D74" w:rsidP="007826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ФОРМУВАННЯ ЖИТТЄВИХ КОМПЕТЕНТНОСТЕЙ НА ЗАНЯТТЯХ З НЕВРОЛОГІЇ</w:t>
      </w:r>
    </w:p>
    <w:p w:rsidR="00390D74" w:rsidRPr="0078261E" w:rsidRDefault="00390D74" w:rsidP="007826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90D74" w:rsidRDefault="00390D74" w:rsidP="00A93D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26606">
        <w:rPr>
          <w:rFonts w:ascii="Times New Roman" w:hAnsi="Times New Roman"/>
          <w:sz w:val="28"/>
          <w:szCs w:val="28"/>
          <w:lang w:val="uk-UA"/>
        </w:rPr>
        <w:t>Світ змінюється надзвичайно стрімко й динамічно. Значні технічні досягнення людства ми спостеріг</w:t>
      </w:r>
      <w:r>
        <w:rPr>
          <w:rFonts w:ascii="Times New Roman" w:hAnsi="Times New Roman"/>
          <w:sz w:val="28"/>
          <w:szCs w:val="28"/>
          <w:lang w:val="uk-UA"/>
        </w:rPr>
        <w:t>аємо в усіх сферах діяльності. Н</w:t>
      </w:r>
      <w:r w:rsidRPr="00326606">
        <w:rPr>
          <w:rFonts w:ascii="Times New Roman" w:hAnsi="Times New Roman"/>
          <w:sz w:val="28"/>
          <w:szCs w:val="28"/>
          <w:lang w:val="uk-UA"/>
        </w:rPr>
        <w:t>елегке завдання, яке постало сьогодн</w:t>
      </w:r>
      <w:r>
        <w:rPr>
          <w:rFonts w:ascii="Times New Roman" w:hAnsi="Times New Roman"/>
          <w:sz w:val="28"/>
          <w:szCs w:val="28"/>
          <w:lang w:val="uk-UA"/>
        </w:rPr>
        <w:t xml:space="preserve">і перед навчальними закладами, - </w:t>
      </w:r>
      <w:r w:rsidRPr="00326606">
        <w:rPr>
          <w:rFonts w:ascii="Times New Roman" w:hAnsi="Times New Roman"/>
          <w:sz w:val="28"/>
          <w:szCs w:val="28"/>
          <w:lang w:val="uk-UA"/>
        </w:rPr>
        <w:t xml:space="preserve">формувати в студентів як громадян світової спільноти життєві компетентності. </w:t>
      </w:r>
    </w:p>
    <w:p w:rsidR="00390D74" w:rsidRPr="00326606" w:rsidRDefault="00390D74" w:rsidP="00A93D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Проблема компетентності медичного працівника набуває в останні роки все більшої актуальності, що зумовлено постійною трансформацією соціального досвіду, реконструюванням сфери медичних послуг, розвитком нових технологій. Це зумовлює підвищення вимог до медичного працівника і відповідно рівня його професійної компетентності.</w:t>
      </w:r>
    </w:p>
    <w:p w:rsidR="00390D74" w:rsidRPr="00B00F03" w:rsidRDefault="00390D74" w:rsidP="00A93D96">
      <w:pPr>
        <w:spacing w:after="0" w:line="240" w:lineRule="auto"/>
        <w:jc w:val="both"/>
        <w:rPr>
          <w:rStyle w:val="BodyTextChar"/>
          <w:sz w:val="28"/>
          <w:szCs w:val="28"/>
          <w:shd w:val="clear" w:color="auto" w:fill="auto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2B61C8">
        <w:rPr>
          <w:rFonts w:ascii="Times New Roman" w:hAnsi="Times New Roman"/>
          <w:sz w:val="28"/>
          <w:szCs w:val="28"/>
          <w:lang w:val="uk-UA"/>
        </w:rPr>
        <w:t xml:space="preserve"> Професійна компетентність </w:t>
      </w:r>
      <w:r>
        <w:rPr>
          <w:rFonts w:ascii="Times New Roman" w:hAnsi="Times New Roman"/>
          <w:sz w:val="28"/>
          <w:szCs w:val="28"/>
          <w:lang w:val="uk-UA"/>
        </w:rPr>
        <w:t>медичного працівника</w:t>
      </w:r>
      <w:r w:rsidRPr="002B61C8">
        <w:rPr>
          <w:rFonts w:ascii="Times New Roman" w:hAnsi="Times New Roman"/>
          <w:sz w:val="28"/>
          <w:szCs w:val="28"/>
          <w:lang w:val="uk-UA"/>
        </w:rPr>
        <w:t xml:space="preserve"> – це здатність ефективно використовувати здобуті знання, вміння і навички та спроможність вирішува</w:t>
      </w:r>
      <w:r>
        <w:rPr>
          <w:rFonts w:ascii="Times New Roman" w:hAnsi="Times New Roman"/>
          <w:sz w:val="28"/>
          <w:szCs w:val="28"/>
          <w:lang w:val="uk-UA"/>
        </w:rPr>
        <w:t>ти ту чи іншу проблему, вміння успішно взаємодіяти з пацієнтами з метою з’ясування не тільки об’єктивних, але й особистісних причин захворювання.</w:t>
      </w:r>
    </w:p>
    <w:p w:rsidR="00390D74" w:rsidRDefault="00390D74" w:rsidP="00A93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B00F03">
        <w:rPr>
          <w:rFonts w:ascii="Times New Roman" w:hAnsi="Times New Roman"/>
          <w:sz w:val="28"/>
          <w:szCs w:val="28"/>
          <w:lang w:val="uk-UA"/>
        </w:rPr>
        <w:t>Під комунікативною компетентністю розуміють здатність особистості успішно розв’язувати практичні задачі, враховуючи особливості та специфіку спілкування суб’єктів взаємодії.</w:t>
      </w:r>
    </w:p>
    <w:p w:rsidR="00390D74" w:rsidRDefault="00390D74" w:rsidP="00A93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6606">
        <w:rPr>
          <w:rFonts w:ascii="Times New Roman" w:hAnsi="Times New Roman"/>
          <w:sz w:val="28"/>
          <w:szCs w:val="28"/>
          <w:lang w:val="uk-UA"/>
        </w:rPr>
        <w:t>Ефективність п</w:t>
      </w:r>
      <w:r>
        <w:rPr>
          <w:rFonts w:ascii="Times New Roman" w:hAnsi="Times New Roman"/>
          <w:sz w:val="28"/>
          <w:szCs w:val="28"/>
          <w:lang w:val="uk-UA"/>
        </w:rPr>
        <w:t>роцесу формування</w:t>
      </w:r>
      <w:r w:rsidRPr="0032660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комунікативних компетенцій </w:t>
      </w:r>
      <w:r w:rsidRPr="00326606">
        <w:rPr>
          <w:rFonts w:ascii="Times New Roman" w:hAnsi="Times New Roman"/>
          <w:sz w:val="28"/>
          <w:szCs w:val="28"/>
          <w:lang w:val="uk-UA"/>
        </w:rPr>
        <w:t xml:space="preserve">забезпечується шляхом залучення студентів до діяльності, яка максимально моделює робочий процес і створює умови для професійно-орієнтованого спілкування. </w:t>
      </w:r>
    </w:p>
    <w:p w:rsidR="00390D74" w:rsidRDefault="00390D74" w:rsidP="00A93D96">
      <w:pPr>
        <w:spacing w:after="0" w:line="240" w:lineRule="auto"/>
        <w:ind w:firstLine="709"/>
        <w:jc w:val="both"/>
        <w:rPr>
          <w:rStyle w:val="a"/>
          <w:i w:val="0"/>
          <w:color w:val="000000"/>
          <w:sz w:val="28"/>
          <w:szCs w:val="28"/>
          <w:lang w:val="uk-UA" w:eastAsia="uk-UA"/>
        </w:rPr>
      </w:pPr>
      <w:r w:rsidRPr="003266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7564">
        <w:rPr>
          <w:rStyle w:val="BodyTextChar"/>
          <w:color w:val="000000"/>
          <w:sz w:val="28"/>
          <w:szCs w:val="28"/>
          <w:lang w:val="uk-UA" w:eastAsia="uk-UA"/>
        </w:rPr>
        <w:t>Цікавою формою роботи в процесі підготовки</w:t>
      </w:r>
      <w:r>
        <w:rPr>
          <w:rStyle w:val="BodyTextChar"/>
          <w:color w:val="000000"/>
          <w:sz w:val="28"/>
          <w:szCs w:val="28"/>
          <w:lang w:val="uk-UA" w:eastAsia="uk-UA"/>
        </w:rPr>
        <w:t xml:space="preserve"> студентів медичного коледжу </w:t>
      </w:r>
      <w:r w:rsidRPr="00C17564">
        <w:rPr>
          <w:rStyle w:val="BodyTextChar"/>
          <w:color w:val="000000"/>
          <w:sz w:val="28"/>
          <w:szCs w:val="28"/>
          <w:lang w:val="uk-UA" w:eastAsia="uk-UA"/>
        </w:rPr>
        <w:t xml:space="preserve"> є </w:t>
      </w:r>
      <w:r w:rsidRPr="00C17564">
        <w:rPr>
          <w:rStyle w:val="a"/>
          <w:color w:val="000000"/>
          <w:sz w:val="28"/>
          <w:szCs w:val="28"/>
          <w:lang w:val="uk-UA" w:eastAsia="uk-UA"/>
        </w:rPr>
        <w:t>метод</w:t>
      </w:r>
      <w:r>
        <w:rPr>
          <w:rStyle w:val="a"/>
          <w:color w:val="000000"/>
          <w:sz w:val="28"/>
          <w:szCs w:val="28"/>
          <w:lang w:val="uk-UA" w:eastAsia="uk-UA"/>
        </w:rPr>
        <w:t xml:space="preserve"> моделювання. </w:t>
      </w:r>
      <w:r>
        <w:rPr>
          <w:rStyle w:val="a"/>
          <w:i w:val="0"/>
          <w:color w:val="000000"/>
          <w:sz w:val="28"/>
          <w:szCs w:val="28"/>
          <w:lang w:val="uk-UA" w:eastAsia="uk-UA"/>
        </w:rPr>
        <w:t xml:space="preserve">Моделювання відтворює реальний світ у навчальній кімнаті. Даний метод залучає всіх до практикування навичок, прийняття рішень і вирішення проблем на основі певної ситуації. </w:t>
      </w:r>
    </w:p>
    <w:p w:rsidR="00390D74" w:rsidRDefault="00390D74" w:rsidP="00A93D96">
      <w:pPr>
        <w:spacing w:after="0" w:line="240" w:lineRule="auto"/>
        <w:ind w:firstLine="709"/>
        <w:jc w:val="both"/>
        <w:rPr>
          <w:rStyle w:val="a"/>
          <w:i w:val="0"/>
          <w:color w:val="000000"/>
          <w:sz w:val="28"/>
          <w:szCs w:val="28"/>
          <w:lang w:val="uk-UA" w:eastAsia="uk-UA"/>
        </w:rPr>
      </w:pPr>
      <w:r>
        <w:rPr>
          <w:rStyle w:val="a"/>
          <w:i w:val="0"/>
          <w:color w:val="000000"/>
          <w:sz w:val="28"/>
          <w:szCs w:val="28"/>
          <w:lang w:val="uk-UA" w:eastAsia="uk-UA"/>
        </w:rPr>
        <w:t xml:space="preserve">У більшості моделювань, сценарій ситуації я чітко розробляю заздалегідь, і учасникам даю ролі, які вони мають виконувати протягом моделювання. </w:t>
      </w:r>
    </w:p>
    <w:p w:rsidR="00390D74" w:rsidRDefault="00390D74" w:rsidP="00A93D96">
      <w:pPr>
        <w:spacing w:after="0" w:line="240" w:lineRule="auto"/>
        <w:ind w:firstLine="709"/>
        <w:jc w:val="both"/>
        <w:rPr>
          <w:rStyle w:val="a"/>
          <w:i w:val="0"/>
          <w:color w:val="000000"/>
          <w:sz w:val="28"/>
          <w:szCs w:val="28"/>
          <w:lang w:val="uk-UA" w:eastAsia="uk-UA"/>
        </w:rPr>
      </w:pPr>
      <w:r>
        <w:rPr>
          <w:rStyle w:val="a"/>
          <w:i w:val="0"/>
          <w:color w:val="000000"/>
          <w:sz w:val="28"/>
          <w:szCs w:val="28"/>
          <w:lang w:val="uk-UA" w:eastAsia="uk-UA"/>
        </w:rPr>
        <w:t>Як приклад такого моделювання, мною був підготовлений сценарій через створення ситуації, над якою працюють студенти.</w:t>
      </w:r>
    </w:p>
    <w:p w:rsidR="00390D74" w:rsidRDefault="00390D74" w:rsidP="00A93D96">
      <w:pPr>
        <w:spacing w:after="0" w:line="240" w:lineRule="auto"/>
        <w:ind w:firstLine="709"/>
        <w:jc w:val="both"/>
        <w:rPr>
          <w:rStyle w:val="a"/>
          <w:i w:val="0"/>
          <w:color w:val="000000"/>
          <w:sz w:val="28"/>
          <w:szCs w:val="28"/>
          <w:lang w:val="uk-UA" w:eastAsia="uk-UA"/>
        </w:rPr>
      </w:pPr>
      <w:r>
        <w:rPr>
          <w:rStyle w:val="a"/>
          <w:i w:val="0"/>
          <w:color w:val="000000"/>
          <w:sz w:val="28"/>
          <w:szCs w:val="28"/>
          <w:lang w:val="uk-UA" w:eastAsia="uk-UA"/>
        </w:rPr>
        <w:t>Сценарій містив 3 етапи, де розподілені ролі між різними учасниками групи: фельдшер ФАПу, фельдшер ШМД, фельдшер приймального відділення.</w:t>
      </w:r>
    </w:p>
    <w:p w:rsidR="00390D74" w:rsidRDefault="00390D74" w:rsidP="00A93D96">
      <w:pPr>
        <w:spacing w:after="0" w:line="240" w:lineRule="auto"/>
        <w:ind w:firstLine="709"/>
        <w:jc w:val="both"/>
        <w:rPr>
          <w:rStyle w:val="a"/>
          <w:i w:val="0"/>
          <w:color w:val="000000"/>
          <w:sz w:val="28"/>
          <w:szCs w:val="28"/>
          <w:lang w:val="uk-UA" w:eastAsia="uk-UA"/>
        </w:rPr>
      </w:pPr>
      <w:r>
        <w:rPr>
          <w:rStyle w:val="a"/>
          <w:i w:val="0"/>
          <w:color w:val="000000"/>
          <w:sz w:val="28"/>
          <w:szCs w:val="28"/>
          <w:lang w:val="uk-UA" w:eastAsia="uk-UA"/>
        </w:rPr>
        <w:t>На практичному занятті з неврології, учасники групи «фельдшер ФАПу» отримують завдання із недостатніми даними і виявляють зв'язок цієї симптоматики із подібними захворюваннями:</w:t>
      </w:r>
    </w:p>
    <w:p w:rsidR="00390D74" w:rsidRDefault="00390D74" w:rsidP="00A93D96">
      <w:pPr>
        <w:numPr>
          <w:ilvl w:val="0"/>
          <w:numId w:val="5"/>
        </w:numPr>
        <w:spacing w:after="0" w:line="240" w:lineRule="auto"/>
        <w:jc w:val="both"/>
        <w:rPr>
          <w:rStyle w:val="a"/>
          <w:i w:val="0"/>
          <w:color w:val="000000"/>
          <w:sz w:val="28"/>
          <w:szCs w:val="28"/>
          <w:lang w:val="uk-UA" w:eastAsia="uk-UA"/>
        </w:rPr>
      </w:pPr>
      <w:r>
        <w:rPr>
          <w:rStyle w:val="a"/>
          <w:i w:val="0"/>
          <w:color w:val="000000"/>
          <w:sz w:val="28"/>
          <w:szCs w:val="28"/>
          <w:lang w:val="uk-UA" w:eastAsia="uk-UA"/>
        </w:rPr>
        <w:t>менінгіт;</w:t>
      </w:r>
    </w:p>
    <w:p w:rsidR="00390D74" w:rsidRDefault="00390D74" w:rsidP="00A93D96">
      <w:pPr>
        <w:numPr>
          <w:ilvl w:val="0"/>
          <w:numId w:val="5"/>
        </w:numPr>
        <w:spacing w:after="0" w:line="240" w:lineRule="auto"/>
        <w:jc w:val="both"/>
        <w:rPr>
          <w:rStyle w:val="a"/>
          <w:i w:val="0"/>
          <w:color w:val="000000"/>
          <w:sz w:val="28"/>
          <w:szCs w:val="28"/>
          <w:lang w:val="uk-UA" w:eastAsia="uk-UA"/>
        </w:rPr>
      </w:pPr>
      <w:r>
        <w:rPr>
          <w:rStyle w:val="a"/>
          <w:i w:val="0"/>
          <w:color w:val="000000"/>
          <w:sz w:val="28"/>
          <w:szCs w:val="28"/>
          <w:lang w:val="uk-UA" w:eastAsia="uk-UA"/>
        </w:rPr>
        <w:t>субарахноїдальний крововилив;</w:t>
      </w:r>
    </w:p>
    <w:p w:rsidR="00390D74" w:rsidRDefault="00390D74" w:rsidP="00A93D96">
      <w:pPr>
        <w:numPr>
          <w:ilvl w:val="0"/>
          <w:numId w:val="5"/>
        </w:numPr>
        <w:spacing w:after="0" w:line="240" w:lineRule="auto"/>
        <w:jc w:val="both"/>
        <w:rPr>
          <w:rStyle w:val="a"/>
          <w:i w:val="0"/>
          <w:color w:val="000000"/>
          <w:sz w:val="28"/>
          <w:szCs w:val="28"/>
          <w:lang w:val="uk-UA" w:eastAsia="uk-UA"/>
        </w:rPr>
      </w:pPr>
      <w:r>
        <w:rPr>
          <w:rStyle w:val="a"/>
          <w:i w:val="0"/>
          <w:color w:val="000000"/>
          <w:sz w:val="28"/>
          <w:szCs w:val="28"/>
          <w:lang w:val="uk-UA" w:eastAsia="uk-UA"/>
        </w:rPr>
        <w:t>гіпертонічний криз.</w:t>
      </w:r>
    </w:p>
    <w:p w:rsidR="00390D74" w:rsidRDefault="00390D74" w:rsidP="00A93D96">
      <w:pPr>
        <w:spacing w:after="0" w:line="240" w:lineRule="auto"/>
        <w:ind w:firstLine="709"/>
        <w:jc w:val="both"/>
        <w:rPr>
          <w:rStyle w:val="a"/>
          <w:i w:val="0"/>
          <w:color w:val="000000"/>
          <w:sz w:val="28"/>
          <w:szCs w:val="28"/>
          <w:lang w:val="uk-UA" w:eastAsia="uk-UA"/>
        </w:rPr>
      </w:pPr>
      <w:r>
        <w:rPr>
          <w:rStyle w:val="a"/>
          <w:i w:val="0"/>
          <w:color w:val="000000"/>
          <w:sz w:val="28"/>
          <w:szCs w:val="28"/>
          <w:lang w:val="uk-UA" w:eastAsia="uk-UA"/>
        </w:rPr>
        <w:t>На першому етапі перед студентами встановлена проблемна задача – що служить основною диференціальною ознакою, яка дозволить розпізнати дані захворювання?</w:t>
      </w:r>
    </w:p>
    <w:p w:rsidR="00390D74" w:rsidRDefault="00390D74" w:rsidP="00A93D96">
      <w:pPr>
        <w:spacing w:after="0" w:line="240" w:lineRule="auto"/>
        <w:ind w:firstLine="709"/>
        <w:jc w:val="both"/>
        <w:rPr>
          <w:rStyle w:val="a"/>
          <w:i w:val="0"/>
          <w:color w:val="000000"/>
          <w:sz w:val="28"/>
          <w:szCs w:val="28"/>
          <w:lang w:val="uk-UA" w:eastAsia="uk-UA"/>
        </w:rPr>
      </w:pPr>
      <w:r>
        <w:rPr>
          <w:rStyle w:val="a"/>
          <w:i w:val="0"/>
          <w:color w:val="000000"/>
          <w:sz w:val="28"/>
          <w:szCs w:val="28"/>
          <w:lang w:val="uk-UA" w:eastAsia="uk-UA"/>
        </w:rPr>
        <w:t xml:space="preserve">Проводячи диференціацію, студенти проводять об’єктивне обстеження пацієнта, використовуючи попередні знання із терапії та обстеження неврологічного статусу. Результати обстеження тих чи інших симптомів, я можу змінювати по ситуації, але лише ті, що вирішили перевірити студенти. </w:t>
      </w:r>
    </w:p>
    <w:p w:rsidR="00390D74" w:rsidRDefault="00390D74" w:rsidP="00A93D96">
      <w:pPr>
        <w:spacing w:after="0" w:line="240" w:lineRule="auto"/>
        <w:ind w:firstLine="709"/>
        <w:jc w:val="both"/>
        <w:rPr>
          <w:rStyle w:val="a"/>
          <w:i w:val="0"/>
          <w:color w:val="000000"/>
          <w:sz w:val="28"/>
          <w:szCs w:val="28"/>
          <w:lang w:val="uk-UA" w:eastAsia="uk-UA"/>
        </w:rPr>
      </w:pPr>
      <w:r>
        <w:rPr>
          <w:rStyle w:val="a"/>
          <w:i w:val="0"/>
          <w:color w:val="000000"/>
          <w:sz w:val="28"/>
          <w:szCs w:val="28"/>
          <w:lang w:val="uk-UA" w:eastAsia="uk-UA"/>
        </w:rPr>
        <w:t>Аналізуючи дані учасники моделювання, переконуються, що у пацієнта імовірний діагноз: «субарахноїдальний крововилив» і ухвалюють рішення, що пацієнта необхідно госпіталізувати у неврологічний відділ і провести спинномозкову пункцію.</w:t>
      </w:r>
    </w:p>
    <w:p w:rsidR="00390D74" w:rsidRDefault="00390D74" w:rsidP="00A93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Спостерігаючи за тим, як розгортається моделювання, викладач може додати новий «поворот» до ситуації для того, щоб забезпечити учасникам практику роботи із несподіваними змінами (зокрема, у даній ситуації я можу додати судомний напад, як ускладнення даного захворювання).</w:t>
      </w:r>
    </w:p>
    <w:p w:rsidR="00390D74" w:rsidRDefault="00390D74" w:rsidP="00A93D96">
      <w:pPr>
        <w:spacing w:after="0" w:line="240" w:lineRule="auto"/>
        <w:ind w:firstLine="709"/>
        <w:jc w:val="both"/>
        <w:rPr>
          <w:rStyle w:val="a"/>
          <w:i w:val="0"/>
          <w:color w:val="000000"/>
          <w:sz w:val="28"/>
          <w:szCs w:val="28"/>
          <w:lang w:val="uk-UA" w:eastAsia="uk-UA"/>
        </w:rPr>
      </w:pPr>
      <w:r>
        <w:rPr>
          <w:rStyle w:val="a"/>
          <w:i w:val="0"/>
          <w:color w:val="000000"/>
          <w:sz w:val="28"/>
          <w:szCs w:val="28"/>
          <w:lang w:val="uk-UA" w:eastAsia="uk-UA"/>
        </w:rPr>
        <w:t>Студенти групи на основі даних клінічної ситуації, надають невідкладну допомогу згідно алгоритму практичних навиків.</w:t>
      </w:r>
    </w:p>
    <w:p w:rsidR="00390D74" w:rsidRDefault="00390D74" w:rsidP="00A93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a"/>
          <w:i w:val="0"/>
          <w:color w:val="000000"/>
          <w:sz w:val="28"/>
          <w:szCs w:val="28"/>
          <w:lang w:val="uk-UA" w:eastAsia="uk-UA"/>
        </w:rPr>
        <w:t>Проблемна ситуація, сформована викладачем, вирішується разом із студентами групи «фельдшер приймального відділу» при інтерпретації додаткових методів обстеження і встановлюється заключний діагноз.</w:t>
      </w:r>
    </w:p>
    <w:p w:rsidR="00390D74" w:rsidRPr="00C86B02" w:rsidRDefault="00390D74" w:rsidP="00A93D96">
      <w:pPr>
        <w:spacing w:after="0" w:line="240" w:lineRule="auto"/>
        <w:ind w:firstLine="709"/>
        <w:jc w:val="both"/>
        <w:rPr>
          <w:rStyle w:val="a"/>
          <w:i w:val="0"/>
          <w:iCs w:val="0"/>
          <w:sz w:val="28"/>
          <w:szCs w:val="28"/>
          <w:shd w:val="clear" w:color="auto" w:fill="auto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Після того, як закінчився виділений час проводиться обговорення моделювання. Цей етап вимагає від учасників подумати про те, що вони робили протягом моделювання, як би вони змінили чи покращили свої дії, і потім подумати про те, як би вони застосували свої  нові навички і знання на практиці.</w:t>
      </w:r>
    </w:p>
    <w:p w:rsidR="00390D74" w:rsidRDefault="00390D74" w:rsidP="00A93D96">
      <w:pPr>
        <w:spacing w:after="0" w:line="240" w:lineRule="auto"/>
        <w:ind w:firstLine="709"/>
        <w:jc w:val="both"/>
        <w:rPr>
          <w:rStyle w:val="a"/>
          <w:i w:val="0"/>
          <w:color w:val="000000"/>
          <w:sz w:val="28"/>
          <w:szCs w:val="28"/>
          <w:lang w:val="uk-UA" w:eastAsia="uk-UA"/>
        </w:rPr>
      </w:pPr>
      <w:r>
        <w:rPr>
          <w:rStyle w:val="a"/>
          <w:i w:val="0"/>
          <w:color w:val="000000"/>
          <w:sz w:val="28"/>
          <w:szCs w:val="28"/>
          <w:lang w:val="uk-UA" w:eastAsia="uk-UA"/>
        </w:rPr>
        <w:t>Враховуючи попередній рівень знань студентів, який розвивається в процесі проведення моделювання, вміння провести диференційну діагностику і робити відповідні висновки, я оцінюю студентів, мотивуючи оцінки відповідно до змісту і самостійності суджень.</w:t>
      </w:r>
    </w:p>
    <w:p w:rsidR="00390D74" w:rsidRPr="00B00F03" w:rsidRDefault="00390D74" w:rsidP="00A93D96">
      <w:pPr>
        <w:spacing w:after="0" w:line="240" w:lineRule="auto"/>
        <w:jc w:val="both"/>
        <w:rPr>
          <w:rStyle w:val="BodyTextChar"/>
          <w:sz w:val="28"/>
          <w:szCs w:val="28"/>
          <w:shd w:val="clear" w:color="auto" w:fill="auto"/>
          <w:lang w:val="uk-UA"/>
        </w:rPr>
      </w:pPr>
      <w:r>
        <w:rPr>
          <w:rStyle w:val="a"/>
          <w:i w:val="0"/>
          <w:color w:val="000000"/>
          <w:sz w:val="28"/>
          <w:szCs w:val="28"/>
          <w:lang w:val="uk-UA" w:eastAsia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Моделювання вимагає від учасників визначитися, як працювати з іншими людьми для того, щоб вирішити складне завдання. Важливо побачити, наскільки добре вони вирішать проблему, але так само важливим є те, щоб учасники побачили, як їхня особистість і стилі управління впливають на роботу.</w:t>
      </w:r>
    </w:p>
    <w:p w:rsidR="00390D74" w:rsidRDefault="00390D74" w:rsidP="00A93D96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Проблему розвитку комунікативної компетентності дозволяє вирішити цілеспрямоване формування її в процесі</w:t>
      </w:r>
      <w:r w:rsidRPr="0032660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ефективного</w:t>
      </w:r>
      <w:r w:rsidRPr="00326606">
        <w:rPr>
          <w:rFonts w:ascii="Times New Roman" w:hAnsi="Times New Roman"/>
          <w:sz w:val="28"/>
          <w:szCs w:val="28"/>
          <w:lang w:val="uk-UA"/>
        </w:rPr>
        <w:t xml:space="preserve"> спілкування </w:t>
      </w:r>
      <w:r>
        <w:rPr>
          <w:rFonts w:ascii="Times New Roman" w:hAnsi="Times New Roman"/>
          <w:sz w:val="28"/>
          <w:szCs w:val="28"/>
          <w:lang w:val="uk-UA"/>
        </w:rPr>
        <w:t>та контактом</w:t>
      </w:r>
      <w:r w:rsidRPr="00326606">
        <w:rPr>
          <w:rFonts w:ascii="Times New Roman" w:hAnsi="Times New Roman"/>
          <w:sz w:val="28"/>
          <w:szCs w:val="28"/>
          <w:lang w:val="uk-UA"/>
        </w:rPr>
        <w:t xml:space="preserve"> з іншими людьми</w:t>
      </w:r>
      <w:r w:rsidRPr="00935CB0">
        <w:rPr>
          <w:rStyle w:val="a"/>
          <w:i w:val="0"/>
          <w:color w:val="000000"/>
          <w:sz w:val="28"/>
          <w:szCs w:val="28"/>
          <w:lang w:val="uk-UA" w:eastAsia="uk-UA"/>
        </w:rPr>
        <w:t xml:space="preserve">, прийняття рішень і вирішення проблем на </w:t>
      </w:r>
      <w:r>
        <w:rPr>
          <w:rStyle w:val="a"/>
          <w:i w:val="0"/>
          <w:color w:val="000000"/>
          <w:sz w:val="28"/>
          <w:szCs w:val="28"/>
          <w:lang w:val="uk-UA" w:eastAsia="uk-UA"/>
        </w:rPr>
        <w:t xml:space="preserve"> </w:t>
      </w:r>
      <w:r w:rsidRPr="00935CB0">
        <w:rPr>
          <w:rStyle w:val="a"/>
          <w:i w:val="0"/>
          <w:color w:val="000000"/>
          <w:sz w:val="28"/>
          <w:szCs w:val="28"/>
          <w:lang w:val="uk-UA" w:eastAsia="uk-UA"/>
        </w:rPr>
        <w:t>основі певної ситуації.</w:t>
      </w:r>
      <w:r>
        <w:rPr>
          <w:sz w:val="28"/>
          <w:szCs w:val="28"/>
          <w:lang w:val="uk-UA"/>
        </w:rPr>
        <w:t xml:space="preserve">             </w:t>
      </w:r>
    </w:p>
    <w:p w:rsidR="00390D74" w:rsidRPr="00B00F03" w:rsidRDefault="00390D74" w:rsidP="00A93D96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2D3EE2">
        <w:rPr>
          <w:rFonts w:ascii="Times New Roman" w:hAnsi="Times New Roman"/>
          <w:sz w:val="28"/>
          <w:szCs w:val="28"/>
          <w:lang w:val="uk-UA"/>
        </w:rPr>
        <w:t xml:space="preserve">Варіантом інтерактивного навчання є </w:t>
      </w:r>
      <w:r w:rsidRPr="00A84096">
        <w:rPr>
          <w:rFonts w:ascii="Times New Roman" w:hAnsi="Times New Roman"/>
          <w:i/>
          <w:sz w:val="28"/>
          <w:szCs w:val="28"/>
          <w:lang w:val="uk-UA"/>
        </w:rPr>
        <w:t>метод конкурентних груп</w:t>
      </w:r>
      <w:r>
        <w:rPr>
          <w:rFonts w:ascii="Times New Roman" w:hAnsi="Times New Roman"/>
          <w:sz w:val="28"/>
          <w:szCs w:val="28"/>
          <w:lang w:val="uk-UA"/>
        </w:rPr>
        <w:t>, який я застосовую на практичних заняттях</w:t>
      </w:r>
      <w:r w:rsidRPr="002D3EE2">
        <w:rPr>
          <w:rFonts w:ascii="Times New Roman" w:hAnsi="Times New Roman"/>
          <w:sz w:val="28"/>
          <w:szCs w:val="28"/>
          <w:lang w:val="uk-UA"/>
        </w:rPr>
        <w:t>, що дає всім учасникам групи (зокрема і малоініціативним) можливість активно брати участь у вирішенні поставленої проблеми, практикувати навички співпраці, міжособистісного спілкування, вміння вирішувати протиріччя і формувати спільне рішення</w:t>
      </w:r>
      <w:r>
        <w:rPr>
          <w:rFonts w:ascii="Times New Roman" w:hAnsi="Times New Roman"/>
          <w:sz w:val="28"/>
          <w:szCs w:val="28"/>
          <w:lang w:val="uk-UA"/>
        </w:rPr>
        <w:t>. У реалізації такого методу, в</w:t>
      </w:r>
      <w:r w:rsidRPr="002D3EE2">
        <w:rPr>
          <w:rFonts w:ascii="Times New Roman" w:hAnsi="Times New Roman"/>
          <w:sz w:val="28"/>
          <w:szCs w:val="28"/>
          <w:lang w:val="uk-UA"/>
        </w:rPr>
        <w:t>икладачу необхідно звертати увагу студентів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D3EE2">
        <w:rPr>
          <w:rFonts w:ascii="Times New Roman" w:hAnsi="Times New Roman"/>
          <w:sz w:val="28"/>
          <w:szCs w:val="28"/>
          <w:lang w:val="uk-UA"/>
        </w:rPr>
        <w:t xml:space="preserve"> на позитивні якості групи і її членів, підкреслювати значимість формування й оволодіння комунікативними вміннями, здатність працювати в команді. </w:t>
      </w:r>
    </w:p>
    <w:p w:rsidR="00390D74" w:rsidRDefault="00390D74" w:rsidP="00A93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3EE2">
        <w:rPr>
          <w:rFonts w:ascii="Times New Roman" w:hAnsi="Times New Roman"/>
          <w:sz w:val="28"/>
          <w:szCs w:val="28"/>
          <w:lang w:val="uk-UA"/>
        </w:rPr>
        <w:t xml:space="preserve">Мною був  організований сценарій, який  включав три обов’язкові етапи: підготовчий, основний, заключний. Етапи відрізняються організацією і правилами їх проведення. За кілька днів до проведення заняття студентам академічної групи пропонується ознайомитися з методичними матеріалами  заданої теми, засвоїти правила щодо методики проведення для знаходження шляхів вирішення означених проблем і критерії оцінювання.  Студентів я  розділила на дві  міні-групи, які конкурують між собою у вирішенні певної клінічної проблеми (діагностики виду інсульту). </w:t>
      </w:r>
      <w:r w:rsidRPr="002D3EE2">
        <w:rPr>
          <w:rFonts w:ascii="Times New Roman" w:hAnsi="Times New Roman"/>
          <w:sz w:val="28"/>
          <w:szCs w:val="28"/>
        </w:rPr>
        <w:t xml:space="preserve">При цьому необхідно звернути увагу на такі аспекти: </w:t>
      </w:r>
    </w:p>
    <w:p w:rsidR="00390D74" w:rsidRDefault="00390D74" w:rsidP="00A93D9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6C0F">
        <w:rPr>
          <w:rFonts w:ascii="Times New Roman" w:hAnsi="Times New Roman"/>
          <w:sz w:val="28"/>
          <w:szCs w:val="28"/>
        </w:rPr>
        <w:t xml:space="preserve">чи володіють студенти необхідними знаннями й уміннями для виконання групового завдання, оскільки недостатній рівень знань призведе до того, що учасники групи не стануть докладати зусиль для вирішення групового завдання. </w:t>
      </w:r>
    </w:p>
    <w:p w:rsidR="00390D74" w:rsidRDefault="00390D74" w:rsidP="00A93D9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6C0F">
        <w:rPr>
          <w:rFonts w:ascii="Times New Roman" w:hAnsi="Times New Roman"/>
          <w:sz w:val="28"/>
          <w:szCs w:val="28"/>
        </w:rPr>
        <w:t>дотримуватися принципу гетерогенності (різнорідності)</w:t>
      </w:r>
      <w:r>
        <w:rPr>
          <w:rFonts w:ascii="Times New Roman" w:hAnsi="Times New Roman"/>
          <w:sz w:val="28"/>
          <w:szCs w:val="28"/>
          <w:lang w:val="uk-UA"/>
        </w:rPr>
        <w:t xml:space="preserve"> при формуванні групи</w:t>
      </w:r>
      <w:r w:rsidRPr="00466C0F">
        <w:rPr>
          <w:rFonts w:ascii="Times New Roman" w:hAnsi="Times New Roman"/>
          <w:sz w:val="28"/>
          <w:szCs w:val="28"/>
        </w:rPr>
        <w:t xml:space="preserve">. </w:t>
      </w:r>
    </w:p>
    <w:p w:rsidR="00390D74" w:rsidRPr="00D241A4" w:rsidRDefault="00390D74" w:rsidP="00A93D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6C0F">
        <w:rPr>
          <w:rFonts w:ascii="Times New Roman" w:hAnsi="Times New Roman"/>
          <w:sz w:val="28"/>
          <w:szCs w:val="28"/>
        </w:rPr>
        <w:t>Оптимальна кількість учасників – 3-5 у кожній групі. Та</w:t>
      </w:r>
      <w:r>
        <w:rPr>
          <w:rFonts w:ascii="Times New Roman" w:hAnsi="Times New Roman"/>
          <w:sz w:val="28"/>
          <w:szCs w:val="28"/>
        </w:rPr>
        <w:t>ка група</w:t>
      </w:r>
      <w:r w:rsidRPr="00466C0F">
        <w:rPr>
          <w:rFonts w:ascii="Times New Roman" w:hAnsi="Times New Roman"/>
          <w:sz w:val="28"/>
          <w:szCs w:val="28"/>
        </w:rPr>
        <w:t xml:space="preserve"> найбільш з</w:t>
      </w:r>
      <w:r>
        <w:rPr>
          <w:rFonts w:ascii="Times New Roman" w:hAnsi="Times New Roman"/>
          <w:sz w:val="28"/>
          <w:szCs w:val="28"/>
        </w:rPr>
        <w:t>ручна для групового спілкування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90D74" w:rsidRPr="00326606" w:rsidRDefault="00390D74" w:rsidP="00A93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3EE2">
        <w:rPr>
          <w:rFonts w:ascii="Times New Roman" w:hAnsi="Times New Roman"/>
          <w:sz w:val="28"/>
          <w:szCs w:val="28"/>
          <w:lang w:val="uk-UA"/>
        </w:rPr>
        <w:t xml:space="preserve"> На основному етапі заняття для  міні-</w:t>
      </w:r>
      <w:r>
        <w:rPr>
          <w:rFonts w:ascii="Times New Roman" w:hAnsi="Times New Roman"/>
          <w:sz w:val="28"/>
          <w:szCs w:val="28"/>
          <w:lang w:val="uk-UA"/>
        </w:rPr>
        <w:t xml:space="preserve">груп студентів я змоделювала </w:t>
      </w:r>
      <w:r w:rsidRPr="002D3EE2">
        <w:rPr>
          <w:rFonts w:ascii="Times New Roman" w:hAnsi="Times New Roman"/>
          <w:sz w:val="28"/>
          <w:szCs w:val="28"/>
          <w:lang w:val="uk-UA"/>
        </w:rPr>
        <w:t xml:space="preserve">  клінічні ситуації  з демонстрацією  відеоматеріалу (пацієнтів з ішемічним і геморагічним інсультами). </w:t>
      </w:r>
      <w:r w:rsidRPr="00777B01">
        <w:rPr>
          <w:rFonts w:ascii="Times New Roman" w:hAnsi="Times New Roman"/>
          <w:sz w:val="28"/>
          <w:szCs w:val="28"/>
          <w:lang w:val="uk-UA"/>
        </w:rPr>
        <w:t>Завдання для всіх міні-груп однакові</w:t>
      </w:r>
      <w:r w:rsidRPr="002D3EE2">
        <w:rPr>
          <w:rFonts w:ascii="Times New Roman" w:hAnsi="Times New Roman"/>
          <w:sz w:val="28"/>
          <w:szCs w:val="28"/>
          <w:lang w:val="uk-UA"/>
        </w:rPr>
        <w:t xml:space="preserve"> – встановити попередній діагноз та надати невідкладну допомогу</w:t>
      </w:r>
      <w:r>
        <w:rPr>
          <w:rFonts w:ascii="Times New Roman" w:hAnsi="Times New Roman"/>
          <w:sz w:val="28"/>
          <w:szCs w:val="28"/>
          <w:lang w:val="uk-UA"/>
        </w:rPr>
        <w:t>. Студенти, працюючи</w:t>
      </w:r>
      <w:r w:rsidRPr="00777B01">
        <w:rPr>
          <w:rFonts w:ascii="Times New Roman" w:hAnsi="Times New Roman"/>
          <w:sz w:val="28"/>
          <w:szCs w:val="28"/>
          <w:lang w:val="uk-UA"/>
        </w:rPr>
        <w:t xml:space="preserve"> в міні-груп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777B01">
        <w:rPr>
          <w:rFonts w:ascii="Times New Roman" w:hAnsi="Times New Roman"/>
          <w:sz w:val="28"/>
          <w:szCs w:val="28"/>
          <w:lang w:val="uk-UA"/>
        </w:rPr>
        <w:t>, застосов</w:t>
      </w:r>
      <w:r>
        <w:rPr>
          <w:rFonts w:ascii="Times New Roman" w:hAnsi="Times New Roman"/>
          <w:sz w:val="28"/>
          <w:szCs w:val="28"/>
          <w:lang w:val="uk-UA"/>
        </w:rPr>
        <w:t>уючи методи</w:t>
      </w:r>
      <w:r w:rsidRPr="00777B01">
        <w:rPr>
          <w:rFonts w:ascii="Times New Roman" w:hAnsi="Times New Roman"/>
          <w:sz w:val="28"/>
          <w:szCs w:val="28"/>
          <w:lang w:val="uk-UA"/>
        </w:rPr>
        <w:t xml:space="preserve"> дискусії, формують колективне рішення. </w:t>
      </w:r>
      <w:r w:rsidRPr="002D3EE2">
        <w:rPr>
          <w:rFonts w:ascii="Times New Roman" w:hAnsi="Times New Roman"/>
          <w:sz w:val="28"/>
          <w:szCs w:val="28"/>
        </w:rPr>
        <w:t>Далі кожна конкурентна група оголошує свої варіанти вирішення заданої проблеми. Визначаються спірні питання та розгортається дискусія між конкурентними групами для правильного колективного вирішення проблеми.</w:t>
      </w:r>
      <w:r>
        <w:rPr>
          <w:rFonts w:ascii="Times New Roman" w:hAnsi="Times New Roman"/>
          <w:sz w:val="28"/>
          <w:szCs w:val="28"/>
          <w:lang w:val="uk-UA"/>
        </w:rPr>
        <w:t xml:space="preserve"> Зокрема , при обговоренні відеоматеріалу, студенти поділились на 2 групи. Студенти 1-ої групи встановили діагноз «геморагічний інсульт», аргументуючи наявністю у пацієнта оніміння у кінцівках. Однак студенти 2-ої групи встановили інший діагноз «гіпертонічний криз», обґрунтовуючи відсутністю геміпаралічу в пацієнта. Після короткої дискусії на основі диференціації симптомів, студенти приходять до висновку, що необхідно встановити діагноз «гостре порушення мозкового кровообігу». </w:t>
      </w:r>
    </w:p>
    <w:p w:rsidR="00390D74" w:rsidRDefault="00390D74" w:rsidP="00A93D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6606">
        <w:rPr>
          <w:rFonts w:ascii="Times New Roman" w:hAnsi="Times New Roman"/>
          <w:sz w:val="28"/>
          <w:szCs w:val="28"/>
          <w:lang w:val="uk-UA"/>
        </w:rPr>
        <w:t xml:space="preserve">       Студент у процесі навчання не може обмежитись лише тими знаннями, які передбачає програма, він має формуватись як особистість оз</w:t>
      </w:r>
      <w:r>
        <w:rPr>
          <w:rFonts w:ascii="Times New Roman" w:hAnsi="Times New Roman"/>
          <w:sz w:val="28"/>
          <w:szCs w:val="28"/>
          <w:lang w:val="uk-UA"/>
        </w:rPr>
        <w:t>броєна відповідними компетенція</w:t>
      </w:r>
      <w:r w:rsidRPr="00326606">
        <w:rPr>
          <w:rFonts w:ascii="Times New Roman" w:hAnsi="Times New Roman"/>
          <w:sz w:val="28"/>
          <w:szCs w:val="28"/>
          <w:lang w:val="uk-UA"/>
        </w:rPr>
        <w:t>ми з прагненням до самовдосконалення та постійного розвитку.</w:t>
      </w:r>
      <w:r w:rsidRPr="00A80B4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90D74" w:rsidRPr="00A91082" w:rsidRDefault="00390D74" w:rsidP="00A93D96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Повністю змінити загальновідомі традиційні технології навчання на інтерактивні було б не розумно. Та якщо ми хочемо навчити всіх, враховуючи особистість студента з його потребами, інтересами та життєвими проблемами, ми повинні вносити зміни в навчальний процес. Наше завдання не лише передати готові знання, а й забезпечити розвиток і саморозвиток особистості студента, активізувати його творчі можливості в навчанні.</w:t>
      </w:r>
    </w:p>
    <w:p w:rsidR="00390D74" w:rsidRPr="00326606" w:rsidRDefault="00390D74" w:rsidP="00A93D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D74" w:rsidRDefault="00390D74" w:rsidP="00A93D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D74" w:rsidRDefault="00390D74" w:rsidP="001C385B">
      <w:pPr>
        <w:spacing w:after="0" w:line="240" w:lineRule="auto"/>
        <w:rPr>
          <w:rStyle w:val="a"/>
          <w:i w:val="0"/>
          <w:iCs w:val="0"/>
          <w:sz w:val="28"/>
          <w:szCs w:val="28"/>
          <w:shd w:val="clear" w:color="auto" w:fill="auto"/>
          <w:lang w:val="uk-UA"/>
        </w:rPr>
      </w:pPr>
    </w:p>
    <w:p w:rsidR="00390D74" w:rsidRDefault="00390D74" w:rsidP="001C385B">
      <w:pPr>
        <w:spacing w:after="0" w:line="240" w:lineRule="auto"/>
        <w:rPr>
          <w:rStyle w:val="a"/>
          <w:i w:val="0"/>
          <w:iCs w:val="0"/>
          <w:sz w:val="28"/>
          <w:szCs w:val="28"/>
          <w:shd w:val="clear" w:color="auto" w:fill="auto"/>
          <w:lang w:val="uk-UA"/>
        </w:rPr>
      </w:pPr>
    </w:p>
    <w:p w:rsidR="00390D74" w:rsidRDefault="00390D74" w:rsidP="001C385B">
      <w:pPr>
        <w:spacing w:after="0" w:line="240" w:lineRule="auto"/>
        <w:rPr>
          <w:rStyle w:val="a"/>
          <w:i w:val="0"/>
          <w:iCs w:val="0"/>
          <w:sz w:val="28"/>
          <w:szCs w:val="28"/>
          <w:shd w:val="clear" w:color="auto" w:fill="auto"/>
          <w:lang w:val="uk-UA"/>
        </w:rPr>
      </w:pPr>
    </w:p>
    <w:p w:rsidR="00390D74" w:rsidRPr="00A93D96" w:rsidRDefault="00390D74" w:rsidP="00A93D96">
      <w:pPr>
        <w:spacing w:after="0" w:line="240" w:lineRule="auto"/>
        <w:ind w:left="10" w:firstLine="708"/>
        <w:rPr>
          <w:rFonts w:ascii="Times New Roman" w:hAnsi="Times New Roman"/>
          <w:b/>
          <w:sz w:val="28"/>
          <w:szCs w:val="28"/>
          <w:lang w:val="uk-UA"/>
        </w:rPr>
      </w:pPr>
      <w:r w:rsidRPr="00A93D96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390D74" w:rsidRPr="0044731B" w:rsidRDefault="00390D74" w:rsidP="00A93D96">
      <w:pPr>
        <w:pStyle w:val="BodyText"/>
        <w:numPr>
          <w:ilvl w:val="0"/>
          <w:numId w:val="3"/>
        </w:numPr>
        <w:shd w:val="clear" w:color="auto" w:fill="auto"/>
        <w:tabs>
          <w:tab w:val="left" w:pos="1125"/>
        </w:tabs>
        <w:spacing w:before="100" w:beforeAutospacing="1" w:line="240" w:lineRule="auto"/>
        <w:ind w:leftChars="50" w:left="31680" w:firstLineChars="217" w:firstLine="31680"/>
        <w:rPr>
          <w:rStyle w:val="BodyTextChar"/>
          <w:sz w:val="28"/>
          <w:szCs w:val="28"/>
          <w:shd w:val="clear" w:color="auto" w:fill="auto"/>
          <w:lang w:val="uk-UA"/>
        </w:rPr>
      </w:pPr>
      <w:r w:rsidRPr="0044731B">
        <w:rPr>
          <w:rStyle w:val="BodyTextChar"/>
          <w:sz w:val="28"/>
          <w:szCs w:val="28"/>
          <w:shd w:val="clear" w:color="auto" w:fill="auto"/>
          <w:lang w:val="uk-UA"/>
        </w:rPr>
        <w:t>Благуш С.В. Формування комунікативної компетентності у студентів медичних училищ при вивченні клінічних дисциплін // Шляхи вдосконалення якості підготовки спеціалістів. 2010. – С.216-218.</w:t>
      </w:r>
    </w:p>
    <w:p w:rsidR="00390D74" w:rsidRPr="0044731B" w:rsidRDefault="00390D74" w:rsidP="00A93D96">
      <w:pPr>
        <w:pStyle w:val="BodyText"/>
        <w:numPr>
          <w:ilvl w:val="0"/>
          <w:numId w:val="3"/>
        </w:numPr>
        <w:shd w:val="clear" w:color="auto" w:fill="auto"/>
        <w:tabs>
          <w:tab w:val="left" w:pos="1125"/>
        </w:tabs>
        <w:spacing w:before="100" w:beforeAutospacing="1" w:line="240" w:lineRule="auto"/>
        <w:ind w:leftChars="50" w:left="31680" w:firstLineChars="217" w:firstLine="31680"/>
        <w:rPr>
          <w:rStyle w:val="BodyTextChar"/>
          <w:sz w:val="28"/>
          <w:szCs w:val="28"/>
          <w:shd w:val="clear" w:color="auto" w:fill="auto"/>
          <w:lang w:val="uk-UA"/>
        </w:rPr>
      </w:pPr>
      <w:r w:rsidRPr="0044731B">
        <w:rPr>
          <w:rStyle w:val="BodyTextChar"/>
          <w:sz w:val="28"/>
          <w:szCs w:val="28"/>
          <w:shd w:val="clear" w:color="auto" w:fill="auto"/>
          <w:lang w:val="uk-UA"/>
        </w:rPr>
        <w:t xml:space="preserve">Докучаєва В.В. Проектування інноваційних педагогічних систем у сучасному освітньому просторі: Монографія. – Луганськ, 2009 – С.299 </w:t>
      </w:r>
    </w:p>
    <w:p w:rsidR="00390D74" w:rsidRPr="0044731B" w:rsidRDefault="00390D74" w:rsidP="00A93D96">
      <w:pPr>
        <w:pStyle w:val="BodyText"/>
        <w:numPr>
          <w:ilvl w:val="0"/>
          <w:numId w:val="3"/>
        </w:numPr>
        <w:shd w:val="clear" w:color="auto" w:fill="auto"/>
        <w:tabs>
          <w:tab w:val="left" w:pos="1125"/>
        </w:tabs>
        <w:spacing w:before="100" w:beforeAutospacing="1" w:line="240" w:lineRule="auto"/>
        <w:ind w:leftChars="50" w:left="31680" w:firstLineChars="217" w:firstLine="31680"/>
        <w:rPr>
          <w:rStyle w:val="BodyTextChar"/>
          <w:sz w:val="28"/>
          <w:szCs w:val="28"/>
          <w:shd w:val="clear" w:color="auto" w:fill="auto"/>
          <w:lang w:val="uk-UA"/>
        </w:rPr>
      </w:pPr>
      <w:r w:rsidRPr="0044731B">
        <w:rPr>
          <w:rStyle w:val="BodyTextChar"/>
          <w:color w:val="000000"/>
          <w:sz w:val="28"/>
          <w:szCs w:val="28"/>
          <w:lang w:val="uk-UA" w:eastAsia="uk-UA"/>
        </w:rPr>
        <w:t>Біленька Г. М. Роль інтерактивних прийомів навчання в оптимізації навчального процесу у вищій школі // Наукові записки Кіровоградського держ. пед. ун-ту ім. В.Винниченка: Педагогічні науки. - 2001. - Випуск 32. - 4.1. - С.61-63.</w:t>
      </w:r>
    </w:p>
    <w:p w:rsidR="00390D74" w:rsidRPr="0044731B" w:rsidRDefault="00390D74" w:rsidP="00A93D96">
      <w:pPr>
        <w:pStyle w:val="BodyText"/>
        <w:numPr>
          <w:ilvl w:val="0"/>
          <w:numId w:val="3"/>
        </w:numPr>
        <w:shd w:val="clear" w:color="auto" w:fill="auto"/>
        <w:tabs>
          <w:tab w:val="left" w:pos="1125"/>
        </w:tabs>
        <w:spacing w:before="100" w:beforeAutospacing="1" w:line="240" w:lineRule="auto"/>
        <w:ind w:leftChars="50" w:left="31680" w:firstLineChars="217" w:firstLine="31680"/>
        <w:rPr>
          <w:rStyle w:val="BodyTextChar"/>
          <w:sz w:val="28"/>
          <w:szCs w:val="28"/>
          <w:shd w:val="clear" w:color="auto" w:fill="auto"/>
          <w:lang w:val="uk-UA"/>
        </w:rPr>
      </w:pPr>
      <w:r w:rsidRPr="0044731B">
        <w:rPr>
          <w:rStyle w:val="BodyTextChar"/>
          <w:color w:val="000000"/>
          <w:sz w:val="28"/>
          <w:szCs w:val="28"/>
          <w:lang w:val="uk-UA" w:eastAsia="uk-UA"/>
        </w:rPr>
        <w:t>Петух О.В. Формування життєвих компетенцій дитини з особливими освітніми потребами // Науково-методичний журнал  – Харків, 2018 – С.160</w:t>
      </w:r>
    </w:p>
    <w:p w:rsidR="00390D74" w:rsidRPr="0044731B" w:rsidRDefault="00390D74" w:rsidP="00A93D96">
      <w:pPr>
        <w:pStyle w:val="BodyText"/>
        <w:numPr>
          <w:ilvl w:val="0"/>
          <w:numId w:val="3"/>
        </w:numPr>
        <w:shd w:val="clear" w:color="auto" w:fill="auto"/>
        <w:tabs>
          <w:tab w:val="left" w:pos="1129"/>
        </w:tabs>
        <w:spacing w:before="100" w:beforeAutospacing="1" w:line="240" w:lineRule="auto"/>
        <w:ind w:leftChars="50" w:left="31680" w:firstLineChars="217" w:firstLine="31680"/>
        <w:rPr>
          <w:sz w:val="28"/>
          <w:szCs w:val="28"/>
          <w:lang w:val="uk-UA"/>
        </w:rPr>
      </w:pPr>
      <w:r w:rsidRPr="0044731B">
        <w:rPr>
          <w:rStyle w:val="BodyTextChar"/>
          <w:color w:val="000000"/>
          <w:sz w:val="28"/>
          <w:szCs w:val="28"/>
          <w:lang w:val="uk-UA" w:eastAsia="uk-UA"/>
        </w:rPr>
        <w:t xml:space="preserve">Іванова Т.В. Ділова гра — засіб пізнавальної діяльності студентів // Організація навчально-виховного процесу: Досвід роботи ВНЗ </w:t>
      </w:r>
      <w:r w:rsidRPr="0044731B">
        <w:rPr>
          <w:rStyle w:val="BodyTextChar"/>
          <w:color w:val="000000"/>
          <w:sz w:val="28"/>
          <w:szCs w:val="28"/>
          <w:lang w:eastAsia="uk-UA"/>
        </w:rPr>
        <w:t>I</w:t>
      </w:r>
      <w:r w:rsidRPr="0044731B">
        <w:rPr>
          <w:rStyle w:val="BodyTextChar"/>
          <w:color w:val="000000"/>
          <w:sz w:val="28"/>
          <w:szCs w:val="28"/>
          <w:lang w:val="uk-UA" w:eastAsia="uk-UA"/>
        </w:rPr>
        <w:t>-</w:t>
      </w:r>
      <w:r w:rsidRPr="0044731B">
        <w:rPr>
          <w:rStyle w:val="BodyTextChar"/>
          <w:color w:val="000000"/>
          <w:sz w:val="28"/>
          <w:szCs w:val="28"/>
          <w:lang w:eastAsia="uk-UA"/>
        </w:rPr>
        <w:t>II</w:t>
      </w:r>
      <w:r w:rsidRPr="0044731B">
        <w:rPr>
          <w:rStyle w:val="BodyTextChar"/>
          <w:color w:val="000000"/>
          <w:sz w:val="28"/>
          <w:szCs w:val="28"/>
          <w:lang w:val="uk-UA" w:eastAsia="uk-UA"/>
        </w:rPr>
        <w:t xml:space="preserve"> рівнів акредитації. - Випуск 5. - К., 2005. - С.93-95.</w:t>
      </w:r>
    </w:p>
    <w:p w:rsidR="00390D74" w:rsidRPr="0044731B" w:rsidRDefault="00390D74" w:rsidP="00A93D96">
      <w:pPr>
        <w:pStyle w:val="BodyText"/>
        <w:shd w:val="clear" w:color="auto" w:fill="auto"/>
        <w:tabs>
          <w:tab w:val="left" w:pos="1125"/>
        </w:tabs>
        <w:spacing w:before="100" w:beforeAutospacing="1" w:line="240" w:lineRule="auto"/>
        <w:ind w:leftChars="50" w:left="31680" w:firstLineChars="217" w:firstLine="31680"/>
        <w:rPr>
          <w:sz w:val="28"/>
          <w:szCs w:val="28"/>
          <w:lang w:val="uk-UA"/>
        </w:rPr>
      </w:pPr>
    </w:p>
    <w:p w:rsidR="00390D74" w:rsidRPr="0044731B" w:rsidRDefault="00390D74" w:rsidP="00A93D96">
      <w:pPr>
        <w:spacing w:before="100" w:beforeAutospacing="1" w:after="0" w:line="240" w:lineRule="auto"/>
        <w:ind w:leftChars="50" w:left="31680"/>
        <w:rPr>
          <w:rFonts w:ascii="Times New Roman" w:hAnsi="Times New Roman"/>
          <w:sz w:val="28"/>
          <w:szCs w:val="28"/>
          <w:lang w:val="uk-UA"/>
        </w:rPr>
      </w:pPr>
    </w:p>
    <w:p w:rsidR="00390D74" w:rsidRPr="0044731B" w:rsidRDefault="00390D74" w:rsidP="00A93D96">
      <w:pPr>
        <w:spacing w:before="100" w:beforeAutospacing="1" w:after="0" w:line="240" w:lineRule="auto"/>
        <w:ind w:leftChars="50" w:left="31680"/>
        <w:rPr>
          <w:rFonts w:ascii="Times New Roman" w:hAnsi="Times New Roman"/>
          <w:sz w:val="28"/>
          <w:szCs w:val="28"/>
          <w:lang w:val="uk-UA"/>
        </w:rPr>
      </w:pPr>
    </w:p>
    <w:p w:rsidR="00390D74" w:rsidRPr="0044731B" w:rsidRDefault="00390D74" w:rsidP="00A93D96">
      <w:pPr>
        <w:spacing w:before="100" w:beforeAutospacing="1" w:after="0" w:line="240" w:lineRule="auto"/>
        <w:ind w:leftChars="50" w:left="31680"/>
        <w:rPr>
          <w:rFonts w:ascii="Times New Roman" w:hAnsi="Times New Roman"/>
          <w:sz w:val="28"/>
          <w:szCs w:val="28"/>
          <w:lang w:val="uk-UA"/>
        </w:rPr>
      </w:pPr>
    </w:p>
    <w:p w:rsidR="00390D74" w:rsidRPr="006F51D7" w:rsidRDefault="00390D74" w:rsidP="00A93D96">
      <w:pPr>
        <w:spacing w:before="100" w:beforeAutospacing="1" w:after="0" w:line="240" w:lineRule="auto"/>
        <w:ind w:leftChars="50" w:left="31680"/>
        <w:rPr>
          <w:rFonts w:ascii="Times New Roman" w:hAnsi="Times New Roman"/>
          <w:sz w:val="28"/>
          <w:szCs w:val="28"/>
          <w:lang w:val="uk-UA"/>
        </w:rPr>
      </w:pPr>
    </w:p>
    <w:p w:rsidR="00390D74" w:rsidRPr="006F51D7" w:rsidRDefault="00390D74" w:rsidP="00A93D96">
      <w:pPr>
        <w:spacing w:before="100" w:beforeAutospacing="1" w:after="0" w:line="240" w:lineRule="auto"/>
        <w:ind w:leftChars="50" w:left="31680"/>
        <w:rPr>
          <w:rFonts w:ascii="Times New Roman" w:hAnsi="Times New Roman"/>
          <w:sz w:val="28"/>
          <w:szCs w:val="28"/>
          <w:lang w:val="uk-UA"/>
        </w:rPr>
      </w:pPr>
    </w:p>
    <w:p w:rsidR="00390D74" w:rsidRPr="006F51D7" w:rsidRDefault="00390D74" w:rsidP="00A93D96">
      <w:pPr>
        <w:spacing w:before="100" w:beforeAutospacing="1" w:after="0" w:line="240" w:lineRule="auto"/>
        <w:ind w:leftChars="50" w:left="31680"/>
        <w:rPr>
          <w:rFonts w:ascii="Times New Roman" w:hAnsi="Times New Roman"/>
          <w:sz w:val="28"/>
          <w:szCs w:val="28"/>
          <w:lang w:val="uk-UA"/>
        </w:rPr>
      </w:pPr>
    </w:p>
    <w:p w:rsidR="00390D74" w:rsidRPr="006F51D7" w:rsidRDefault="00390D74" w:rsidP="00A93D96">
      <w:pPr>
        <w:spacing w:before="100" w:beforeAutospacing="1" w:after="0" w:line="240" w:lineRule="auto"/>
        <w:ind w:leftChars="50" w:left="31680"/>
        <w:rPr>
          <w:rFonts w:ascii="Times New Roman" w:hAnsi="Times New Roman"/>
          <w:sz w:val="28"/>
          <w:szCs w:val="28"/>
          <w:lang w:val="uk-UA"/>
        </w:rPr>
      </w:pPr>
    </w:p>
    <w:p w:rsidR="00390D74" w:rsidRPr="00326606" w:rsidRDefault="00390D74" w:rsidP="00101D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390D74" w:rsidRPr="00326606" w:rsidSect="00A93D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5EBBB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2017E31"/>
    <w:multiLevelType w:val="hybridMultilevel"/>
    <w:tmpl w:val="01C2B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800DEA"/>
    <w:multiLevelType w:val="hybridMultilevel"/>
    <w:tmpl w:val="1844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10A87"/>
    <w:multiLevelType w:val="hybridMultilevel"/>
    <w:tmpl w:val="2550C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B5E4B"/>
    <w:multiLevelType w:val="hybridMultilevel"/>
    <w:tmpl w:val="6FD820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E33"/>
    <w:rsid w:val="00032893"/>
    <w:rsid w:val="00065A55"/>
    <w:rsid w:val="00086989"/>
    <w:rsid w:val="000E6041"/>
    <w:rsid w:val="00101DAD"/>
    <w:rsid w:val="00134CB9"/>
    <w:rsid w:val="00153B52"/>
    <w:rsid w:val="00175506"/>
    <w:rsid w:val="001B7D04"/>
    <w:rsid w:val="001C385B"/>
    <w:rsid w:val="001E120F"/>
    <w:rsid w:val="001F6485"/>
    <w:rsid w:val="001F749C"/>
    <w:rsid w:val="0021011E"/>
    <w:rsid w:val="00246BF4"/>
    <w:rsid w:val="00251F18"/>
    <w:rsid w:val="002B61C8"/>
    <w:rsid w:val="002D3EE2"/>
    <w:rsid w:val="00302D90"/>
    <w:rsid w:val="0030560A"/>
    <w:rsid w:val="003130CC"/>
    <w:rsid w:val="00326606"/>
    <w:rsid w:val="00341D7B"/>
    <w:rsid w:val="00387EF3"/>
    <w:rsid w:val="00390D74"/>
    <w:rsid w:val="00442021"/>
    <w:rsid w:val="0044731B"/>
    <w:rsid w:val="00466C0F"/>
    <w:rsid w:val="00487A5B"/>
    <w:rsid w:val="004D0C69"/>
    <w:rsid w:val="00545A78"/>
    <w:rsid w:val="005636C2"/>
    <w:rsid w:val="005D0AFF"/>
    <w:rsid w:val="005F10A7"/>
    <w:rsid w:val="00640BA8"/>
    <w:rsid w:val="00642467"/>
    <w:rsid w:val="00645A1C"/>
    <w:rsid w:val="00695531"/>
    <w:rsid w:val="006F51D7"/>
    <w:rsid w:val="007556E1"/>
    <w:rsid w:val="0077656F"/>
    <w:rsid w:val="00777B01"/>
    <w:rsid w:val="0078170E"/>
    <w:rsid w:val="0078261E"/>
    <w:rsid w:val="007C3654"/>
    <w:rsid w:val="007D6854"/>
    <w:rsid w:val="008309C3"/>
    <w:rsid w:val="008362C8"/>
    <w:rsid w:val="008375C3"/>
    <w:rsid w:val="0085514B"/>
    <w:rsid w:val="00877DB7"/>
    <w:rsid w:val="008A155D"/>
    <w:rsid w:val="008C0638"/>
    <w:rsid w:val="009037DC"/>
    <w:rsid w:val="00934963"/>
    <w:rsid w:val="00935CB0"/>
    <w:rsid w:val="00981974"/>
    <w:rsid w:val="009E1846"/>
    <w:rsid w:val="00A02EAC"/>
    <w:rsid w:val="00A16412"/>
    <w:rsid w:val="00A35061"/>
    <w:rsid w:val="00A6783F"/>
    <w:rsid w:val="00A80B4A"/>
    <w:rsid w:val="00A84096"/>
    <w:rsid w:val="00A8745A"/>
    <w:rsid w:val="00A91082"/>
    <w:rsid w:val="00A93D96"/>
    <w:rsid w:val="00AB1CA3"/>
    <w:rsid w:val="00AB34A6"/>
    <w:rsid w:val="00AE564C"/>
    <w:rsid w:val="00AF1EC5"/>
    <w:rsid w:val="00B00F03"/>
    <w:rsid w:val="00B14FFE"/>
    <w:rsid w:val="00B17F3C"/>
    <w:rsid w:val="00B32974"/>
    <w:rsid w:val="00BC3624"/>
    <w:rsid w:val="00BD01F9"/>
    <w:rsid w:val="00C17564"/>
    <w:rsid w:val="00C503FA"/>
    <w:rsid w:val="00C606DA"/>
    <w:rsid w:val="00C86B02"/>
    <w:rsid w:val="00CB56FD"/>
    <w:rsid w:val="00CD7C09"/>
    <w:rsid w:val="00D241A4"/>
    <w:rsid w:val="00D44B17"/>
    <w:rsid w:val="00D93513"/>
    <w:rsid w:val="00DB4681"/>
    <w:rsid w:val="00E14248"/>
    <w:rsid w:val="00E361DA"/>
    <w:rsid w:val="00E65876"/>
    <w:rsid w:val="00E73381"/>
    <w:rsid w:val="00E82D45"/>
    <w:rsid w:val="00EC316A"/>
    <w:rsid w:val="00ED0DCC"/>
    <w:rsid w:val="00ED429F"/>
    <w:rsid w:val="00EF5E33"/>
    <w:rsid w:val="00F156FF"/>
    <w:rsid w:val="00F469D0"/>
    <w:rsid w:val="00F729ED"/>
    <w:rsid w:val="00F76C39"/>
    <w:rsid w:val="00F85B09"/>
    <w:rsid w:val="00FD006A"/>
    <w:rsid w:val="00FE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FD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4CB9"/>
    <w:pPr>
      <w:ind w:left="720"/>
      <w:contextualSpacing/>
    </w:pPr>
  </w:style>
  <w:style w:type="character" w:customStyle="1" w:styleId="a">
    <w:name w:val="Основной текст + Курсив"/>
    <w:basedOn w:val="DefaultParagraphFont"/>
    <w:uiPriority w:val="99"/>
    <w:rsid w:val="00935CB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Char">
    <w:name w:val="Body Text Char"/>
    <w:uiPriority w:val="99"/>
    <w:locked/>
    <w:rsid w:val="000E6041"/>
    <w:rPr>
      <w:rFonts w:ascii="Times New Roman" w:hAnsi="Times New Roman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0E6041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z w:val="20"/>
      <w:szCs w:val="20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7D6854"/>
    <w:rPr>
      <w:rFonts w:cs="Times New Roman"/>
      <w:lang w:val="ru-RU" w:eastAsia="ru-RU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0E60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703</TotalTime>
  <Pages>4</Pages>
  <Words>5595</Words>
  <Characters>3190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1</cp:lastModifiedBy>
  <cp:revision>33</cp:revision>
  <cp:lastPrinted>2019-02-04T09:08:00Z</cp:lastPrinted>
  <dcterms:created xsi:type="dcterms:W3CDTF">2019-01-21T11:09:00Z</dcterms:created>
  <dcterms:modified xsi:type="dcterms:W3CDTF">2019-04-17T06:36:00Z</dcterms:modified>
</cp:coreProperties>
</file>